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AD" w:rsidRPr="00464460" w:rsidRDefault="00535DAD" w:rsidP="00535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Общие требования к приему на обучение в организацию, осуществляющую образовательную деятельность, определены в статье 55 Федерального закона, согласно </w:t>
      </w:r>
      <w:hyperlink r:id="rId4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 w:rsidRPr="00464460">
        <w:rPr>
          <w:rFonts w:ascii="Arial" w:hAnsi="Arial" w:cs="Arial"/>
          <w:sz w:val="20"/>
          <w:szCs w:val="20"/>
        </w:rPr>
        <w:t xml:space="preserve"> которой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5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64460">
        <w:rPr>
          <w:rFonts w:ascii="Arial" w:hAnsi="Arial" w:cs="Arial"/>
          <w:sz w:val="20"/>
          <w:szCs w:val="20"/>
        </w:rPr>
        <w:t xml:space="preserve"> предоставлены особые права (преимущества) при приеме на обучение.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Порядок приема на обучение по образовательным программам каждого уровня образования, в том числе дошкольного образования, начального общего, основного общего и среднего общего образования,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Федеральным </w:t>
      </w:r>
      <w:hyperlink r:id="rId6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64460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пункты 1</w:t>
        </w:r>
      </w:hyperlink>
      <w:r w:rsidRPr="00464460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464460">
          <w:rPr>
            <w:rFonts w:ascii="Arial" w:hAnsi="Arial" w:cs="Arial"/>
            <w:color w:val="0000FF"/>
            <w:sz w:val="20"/>
            <w:szCs w:val="20"/>
          </w:rPr>
          <w:t>2</w:t>
        </w:r>
      </w:hyperlink>
      <w:r w:rsidRPr="00464460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464460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10" w:history="1">
        <w:r w:rsidRPr="00464460">
          <w:rPr>
            <w:rFonts w:ascii="Arial" w:hAnsi="Arial" w:cs="Arial"/>
            <w:color w:val="0000FF"/>
            <w:sz w:val="20"/>
            <w:szCs w:val="20"/>
          </w:rPr>
          <w:t>4 части 4 статьи 10</w:t>
        </w:r>
      </w:hyperlink>
      <w:r w:rsidRPr="00464460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8 статьи 55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</w:t>
      </w:r>
      <w:hyperlink r:id="rId12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9 статьи 55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При этом согласно </w:t>
      </w:r>
      <w:hyperlink r:id="rId13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частям 2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14" w:history="1">
        <w:r w:rsidRPr="00464460">
          <w:rPr>
            <w:rFonts w:ascii="Arial" w:hAnsi="Arial" w:cs="Arial"/>
            <w:color w:val="0000FF"/>
            <w:sz w:val="20"/>
            <w:szCs w:val="20"/>
          </w:rPr>
          <w:t>3 статьи 67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правила приема на обучение по основным общеобразовательным программам, к которым относятся образовательные программы дошкольного образования, начального общего образования, основного общего образования и среднего общего образования (</w:t>
      </w:r>
      <w:hyperlink r:id="rId15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 1 части 3 статьи 12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закона), должны обеспечивать прием всех граждан, имеющих право на получение общего образования соответствующего уровня, если иное не предусмотрено Федеральным </w:t>
      </w:r>
      <w:hyperlink r:id="rId16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64460">
        <w:rPr>
          <w:rFonts w:ascii="Arial" w:hAnsi="Arial" w:cs="Arial"/>
          <w:sz w:val="20"/>
          <w:szCs w:val="20"/>
        </w:rPr>
        <w:t>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</w:t>
      </w:r>
      <w:hyperlink r:id="rId17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3 статьи 67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(</w:t>
      </w:r>
      <w:hyperlink r:id="rId18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10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Федерации. 2002. N 30. Ст. 3032)).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Для приема в образовательную организацию: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на обучение по образовательным программам дошкольного образования и для зачисления в первый класс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Прием детей, впервые поступающих в образовательную организацию на обучение по образовательным программам дошкольного образования, осуществляется на основании медицинского заключения (</w:t>
      </w:r>
      <w:hyperlink r:id="rId19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 11.1</w:t>
        </w:r>
      </w:hyperlink>
      <w:r w:rsidRPr="00464460">
        <w:rPr>
          <w:rFonts w:ascii="Arial" w:hAnsi="Arial" w:cs="Arial"/>
          <w:sz w:val="20"/>
          <w:szCs w:val="20"/>
        </w:rP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утверждены Постановлением Главного государственного </w:t>
      </w:r>
      <w:r w:rsidRPr="00464460">
        <w:rPr>
          <w:rFonts w:ascii="Arial" w:hAnsi="Arial" w:cs="Arial"/>
          <w:sz w:val="20"/>
          <w:szCs w:val="20"/>
        </w:rPr>
        <w:lastRenderedPageBreak/>
        <w:t>санитарного врача Российской Федерации от 15 мая 2013 г. N 26, зарегистрировано Минюстом России 29 мая 2013 г., регистрационный N 28564 (Российская газета. 19.07.2013. N 157)).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приеме в образовательную организацию для получения среднего общего образования представляется аттестат об основном общем образовании установленного образца (</w:t>
      </w:r>
      <w:hyperlink r:id="rId20" w:history="1">
        <w:r w:rsidRPr="0046446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464460">
        <w:rPr>
          <w:rFonts w:ascii="Arial" w:hAnsi="Arial" w:cs="Arial"/>
          <w:sz w:val="20"/>
          <w:szCs w:val="20"/>
        </w:rPr>
        <w:t xml:space="preserve"> приема на обучение по образовательным программам дошкольного образования, утвержден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8 апреля 2014 г. N 293, зарегистрирован Минюстом России 12 мая 2014 г. N 32220 (Российская газета. 16.05.2014. N 109); </w:t>
      </w:r>
      <w:hyperlink r:id="rId21" w:history="1">
        <w:r w:rsidRPr="0046446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464460">
        <w:rPr>
          <w:rFonts w:ascii="Arial" w:hAnsi="Arial" w:cs="Arial"/>
          <w:sz w:val="20"/>
          <w:szCs w:val="20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22 января 2014 г. N 32, зарегистрирован Минюстом России 2 апреля 2014 г. N 31800 (Российская газета. 11.04.2014. N 83)).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При приеме в образовательные организации на обучение по образовательным программам дошкольного образования, начального общего, основного общего и среднего общего образования необходимо учитывать, что отношение в сфере образования регулируются, помимо </w:t>
      </w:r>
      <w:hyperlink r:id="rId22" w:history="1">
        <w:r w:rsidRPr="00464460"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 w:rsidRPr="00464460">
        <w:rPr>
          <w:rFonts w:ascii="Arial" w:hAnsi="Arial" w:cs="Arial"/>
          <w:sz w:val="20"/>
          <w:szCs w:val="20"/>
        </w:rPr>
        <w:t xml:space="preserve"> Российской Федерации и Федерального </w:t>
      </w:r>
      <w:hyperlink r:id="rId23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64460">
        <w:rPr>
          <w:rFonts w:ascii="Arial" w:hAnsi="Arial" w:cs="Arial"/>
          <w:sz w:val="20"/>
          <w:szCs w:val="20"/>
        </w:rPr>
        <w:t>, также законодательными и иными нормативными правовыми актами Российской Федерации и субъектов Российской Федерации, содержащими нормы, регулирующие отношения в сфере образования (</w:t>
      </w:r>
      <w:hyperlink r:id="rId24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1 статьи 4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закона), которыми установлены льготы отдельным категориям лиц при предоставлении их детям мест в дошкольных образовательных организациях, общеобразовательных организациях и общеобразовательных организациях, имеющих интернат.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464460">
        <w:rPr>
          <w:rFonts w:ascii="Arial" w:hAnsi="Arial" w:cs="Arial"/>
          <w:b/>
          <w:sz w:val="20"/>
          <w:szCs w:val="20"/>
        </w:rPr>
        <w:t>Во внеочередном порядке предоставляются места в указанных образовательных организациях детям: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родители (законные представители) которых имеют право на внеочередное зачисление ребенка в учреждение: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граждан, подвергшихся воздействию радиации вследствие катастрофы на Чернобыльской АЭС (</w:t>
      </w:r>
      <w:hyperlink r:id="rId25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464460">
        <w:rPr>
          <w:rFonts w:ascii="Arial" w:hAnsi="Arial" w:cs="Arial"/>
          <w:sz w:val="20"/>
          <w:szCs w:val="20"/>
        </w:rP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Совета народных депутатов и Верховного Совета РСФСР. 1991. N 21. Ст. 699));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 из подразделений особого риска, а также семей, потерявших кормильца из числа этих граждан (</w:t>
      </w:r>
      <w:hyperlink r:id="rId26" w:history="1">
        <w:r w:rsidRPr="004644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464460">
        <w:rPr>
          <w:rFonts w:ascii="Arial" w:hAnsi="Arial" w:cs="Arial"/>
          <w:sz w:val="20"/>
          <w:szCs w:val="20"/>
        </w:rPr>
        <w:t xml:space="preserve"> Верховного Совета Российской Федерации от 27 декабря 1991 г. N 2123-1);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прокуроров (</w:t>
      </w:r>
      <w:hyperlink r:id="rId27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44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17 января 1992 г. N 2202-1 "О прокуратуре Российской Федерации" (Ведомости Съезда народных депутатов Российской Федерации и Верховного Совета Российской Федерации. 1992. N 8. Ст. 366));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судей (</w:t>
      </w:r>
      <w:hyperlink r:id="rId28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19</w:t>
        </w:r>
      </w:hyperlink>
      <w:r w:rsidRPr="00464460">
        <w:rPr>
          <w:rFonts w:ascii="Arial" w:hAnsi="Arial" w:cs="Arial"/>
          <w:sz w:val="20"/>
          <w:szCs w:val="20"/>
        </w:rPr>
        <w:t xml:space="preserve"> Закона Российской Федерации от 26 июня 1992 г. N 3132-1 "О статусе судей в Российской Федерации" (Российская газета. 29.07.1992. N 170));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сотрудников Следственного комитета Российской Федерации (</w:t>
      </w:r>
      <w:hyperlink r:id="rId29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35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28 декабря 2010 г. N 403-ФЗ "О Следственном комитете Российской Федерации" (Собрание законодательства Российской Федерации. 2011. Ст. 15. N 1)).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464460">
        <w:rPr>
          <w:rFonts w:ascii="Arial" w:hAnsi="Arial" w:cs="Arial"/>
          <w:b/>
          <w:sz w:val="20"/>
          <w:szCs w:val="20"/>
        </w:rPr>
        <w:t>В первоочередном порядке предоставляются места в указанных образовательных организациях детям: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родители (законные представители) которых имеют право на первоочередное зачисление ребенка в учреждение: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из многодетных семей (</w:t>
      </w:r>
      <w:hyperlink r:id="rId30" w:history="1">
        <w:r w:rsidRPr="00464460"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 w:rsidRPr="00464460">
        <w:rPr>
          <w:rFonts w:ascii="Arial" w:hAnsi="Arial" w:cs="Arial"/>
          <w:sz w:val="20"/>
          <w:szCs w:val="20"/>
        </w:rPr>
        <w:t xml:space="preserve"> Президента Российской Федерации от 5 мая 1992 г. N 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Федерации. 1992. N 19. Ст. 1044));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детям-инвалидам и детям, один из родителей которых является инвалидом (</w:t>
      </w:r>
      <w:hyperlink r:id="rId31" w:history="1">
        <w:r w:rsidRPr="00464460"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 w:rsidRPr="00464460">
        <w:rPr>
          <w:rFonts w:ascii="Arial" w:hAnsi="Arial" w:cs="Arial"/>
          <w:sz w:val="20"/>
          <w:szCs w:val="20"/>
        </w:rPr>
        <w:t xml:space="preserve"> Президента Российской Федерации от 2 октября 1992 г. N 1157 "О дополнительных мерах государственной поддержки инвалидов" (Собрание актов Президента и Правительства Российской Федерации. 1992. N 14. Ст. 1098));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lastRenderedPageBreak/>
        <w:t>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32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19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27 мая 1998 г. N 76-ФЗ "О статусе военнослужащих" (Собрание законодательства Российской Федерации. 1998. N 22. Ст. 2331));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сотрудников полиции;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сотрудника полиции, умершего вследствие заболевания, полученного в период прохождения службы в полиции;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исключившего возможность дальнейшего прохождения службы в полиции;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сотрудников органов внутренних дел, не являющихся сотрудниками полиции (</w:t>
      </w:r>
      <w:hyperlink r:id="rId33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46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7 февраля 2011 г. N 3-ФЗ "О полиции" (Собрание законодательства Российской Федерации. 2011. N 7. Ст. 900));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</w:r>
      <w:bookmarkStart w:id="0" w:name="_GoBack"/>
      <w:r w:rsidRPr="00464460">
        <w:rPr>
          <w:rFonts w:ascii="Arial" w:hAnsi="Arial" w:cs="Arial"/>
          <w:sz w:val="20"/>
          <w:szCs w:val="20"/>
        </w:rPr>
        <w:t xml:space="preserve">противопожарной службы, органах по контролю за оборотом наркотических средств и </w:t>
      </w:r>
      <w:bookmarkEnd w:id="0"/>
      <w:r w:rsidRPr="00464460">
        <w:rPr>
          <w:rFonts w:ascii="Arial" w:hAnsi="Arial" w:cs="Arial"/>
          <w:sz w:val="20"/>
          <w:szCs w:val="20"/>
        </w:rPr>
        <w:t>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исключившего возможность дальнейшего прохождения службы в учреждениях и органах (</w:t>
      </w:r>
      <w:hyperlink r:id="rId34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статья 3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</w:t>
      </w:r>
      <w:r w:rsidRPr="00464460">
        <w:rPr>
          <w:rFonts w:ascii="Arial" w:hAnsi="Arial" w:cs="Arial"/>
          <w:sz w:val="20"/>
          <w:szCs w:val="20"/>
        </w:rPr>
        <w:lastRenderedPageBreak/>
        <w:t>законодательные акты Российской Федерации" (Собрание законодательства Российской Федерации. 2012. N 53. Ст. 7608));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3B3891" w:rsidRPr="00464460" w:rsidRDefault="003B3891" w:rsidP="003B3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64460">
        <w:rPr>
          <w:rFonts w:ascii="Arial" w:hAnsi="Arial" w:cs="Arial"/>
          <w:b/>
          <w:sz w:val="20"/>
          <w:szCs w:val="20"/>
        </w:rPr>
        <w:t>Также право преимущественного приема на обучение по основным общеобразовательным программам начального общего образования имеют дети, проживающие в одной семье и имеющие общее место жительства, в государственные и муниципальные образовательные школы, в которых обучаются их братья и (или) сестры (</w:t>
      </w:r>
      <w:hyperlink r:id="rId35" w:history="1">
        <w:r w:rsidRPr="00464460">
          <w:rPr>
            <w:rFonts w:ascii="Arial" w:hAnsi="Arial" w:cs="Arial"/>
            <w:b/>
            <w:color w:val="0000FF"/>
            <w:sz w:val="20"/>
            <w:szCs w:val="20"/>
          </w:rPr>
          <w:t>п. 2 ст. 54</w:t>
        </w:r>
      </w:hyperlink>
      <w:r w:rsidRPr="00464460">
        <w:rPr>
          <w:rFonts w:ascii="Arial" w:hAnsi="Arial" w:cs="Arial"/>
          <w:b/>
          <w:sz w:val="20"/>
          <w:szCs w:val="20"/>
        </w:rPr>
        <w:t xml:space="preserve"> СК РФ; </w:t>
      </w:r>
      <w:hyperlink r:id="rId36" w:history="1">
        <w:r w:rsidRPr="00464460">
          <w:rPr>
            <w:rFonts w:ascii="Arial" w:hAnsi="Arial" w:cs="Arial"/>
            <w:b/>
            <w:color w:val="0000FF"/>
            <w:sz w:val="20"/>
            <w:szCs w:val="20"/>
          </w:rPr>
          <w:t>ч. 3.1 ст. 67</w:t>
        </w:r>
      </w:hyperlink>
      <w:r w:rsidRPr="00464460">
        <w:rPr>
          <w:rFonts w:ascii="Arial" w:hAnsi="Arial" w:cs="Arial"/>
          <w:b/>
          <w:sz w:val="20"/>
          <w:szCs w:val="20"/>
        </w:rPr>
        <w:t xml:space="preserve"> Закона N 273-ФЗ).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рекомендуется выстраивать </w:t>
      </w:r>
      <w:r w:rsidRPr="00464460">
        <w:rPr>
          <w:rFonts w:ascii="Arial" w:hAnsi="Arial" w:cs="Arial"/>
          <w:b/>
          <w:sz w:val="20"/>
          <w:szCs w:val="20"/>
        </w:rPr>
        <w:t>по дате подачи заявления.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комплектовании дошкольных образовательных организаций рекомендуется соблюдать норму, при которой количество мест в образовательной организации, предоставленных для льготных категорий детей, не превышает количество мест, предоставленных для детей не льготных категорий (</w:t>
      </w:r>
      <w:hyperlink r:id="rId37" w:history="1">
        <w:r w:rsidRPr="00464460"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 w:rsidRPr="00464460">
        <w:rPr>
          <w:rFonts w:ascii="Arial" w:hAnsi="Arial" w:cs="Arial"/>
          <w:sz w:val="20"/>
          <w:szCs w:val="20"/>
        </w:rPr>
        <w:t xml:space="preserve"> по порядку комплектования образовательных учреждений, реализующих основную общеобразовательную программу дошкольного образования - письмо Департамента государственной политики в сфере общего образования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8 августа 2013 г. N 08-1063 (Вестник образования. 2014. Январь. N 2)).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8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частями 5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39" w:history="1">
        <w:r w:rsidRPr="00464460">
          <w:rPr>
            <w:rFonts w:ascii="Arial" w:hAnsi="Arial" w:cs="Arial"/>
            <w:color w:val="0000FF"/>
            <w:sz w:val="20"/>
            <w:szCs w:val="20"/>
          </w:rPr>
          <w:t>6 статьи 67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40" w:history="1">
        <w:r w:rsidRPr="00464460">
          <w:rPr>
            <w:rFonts w:ascii="Arial" w:hAnsi="Arial" w:cs="Arial"/>
            <w:color w:val="0000FF"/>
            <w:sz w:val="20"/>
            <w:szCs w:val="20"/>
          </w:rPr>
          <w:t>статьей 88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hyperlink r:id="rId41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4 статьи 67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 (</w:t>
      </w:r>
      <w:hyperlink r:id="rId42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2 статьи 55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(</w:t>
      </w:r>
      <w:hyperlink r:id="rId43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1 статьи 6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 от 27 июля 2006 г. N 152-ФЗ "О персональных данных" (Собрание законодательства Российской Федерации. 2006. N 31. Ст. 3451); </w:t>
      </w:r>
      <w:hyperlink r:id="rId44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 13</w:t>
        </w:r>
      </w:hyperlink>
      <w:r w:rsidRPr="00464460">
        <w:rPr>
          <w:rFonts w:ascii="Arial" w:hAnsi="Arial" w:cs="Arial"/>
          <w:sz w:val="20"/>
          <w:szCs w:val="20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22 января 2014 г. N 32, зарегистрирован Минюстом России 2 апреля 2014 г., регистрационный N 31800 (Российская газета. 11.04.2014. N 83)).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При приеме детей, прибывающих с территории Украины, имеющих статус беженца, вынужденного или временно находящихся на территории Российской Федерации, в целях обеспечения их права на получение общедоступного и бесплатного дошкольного образования, начального общего, основного общего и среднего общего образования в образовательных организациях Российской Федерации можно использовать рекомендации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(письма Департамента государственной политики в сфере общего образования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9 июля 2014 г. </w:t>
      </w:r>
      <w:hyperlink r:id="rId45" w:history="1">
        <w:r w:rsidRPr="00464460">
          <w:rPr>
            <w:rFonts w:ascii="Arial" w:hAnsi="Arial" w:cs="Arial"/>
            <w:color w:val="0000FF"/>
            <w:sz w:val="20"/>
            <w:szCs w:val="20"/>
          </w:rPr>
          <w:t>N 08-859</w:t>
        </w:r>
      </w:hyperlink>
      <w:r w:rsidRPr="00464460">
        <w:rPr>
          <w:rFonts w:ascii="Arial" w:hAnsi="Arial" w:cs="Arial"/>
          <w:sz w:val="20"/>
          <w:szCs w:val="20"/>
        </w:rPr>
        <w:t xml:space="preserve"> (Вестник образования. 2014. Август. N 15) и от 14 августа 2014 г. </w:t>
      </w:r>
      <w:hyperlink r:id="rId46" w:history="1">
        <w:r w:rsidRPr="00464460">
          <w:rPr>
            <w:rFonts w:ascii="Arial" w:hAnsi="Arial" w:cs="Arial"/>
            <w:color w:val="0000FF"/>
            <w:sz w:val="20"/>
            <w:szCs w:val="20"/>
          </w:rPr>
          <w:t>N 08-1081</w:t>
        </w:r>
      </w:hyperlink>
      <w:r w:rsidRPr="00464460">
        <w:rPr>
          <w:rFonts w:ascii="Arial" w:hAnsi="Arial" w:cs="Arial"/>
          <w:sz w:val="20"/>
          <w:szCs w:val="20"/>
        </w:rPr>
        <w:t xml:space="preserve"> (Вестник образования. 2014. Сентябрь. N 18)).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lastRenderedPageBreak/>
        <w:t>Основанием возникновения образовательных отношений является распорядительный акт образовательной организации о приеме ребенка на обучение в эту организацию, а в случае приема на обучение по образовательным программам дошкольного образования изданию распорядительного акта о приеме ребенка на обучение в образовательную организацию предшествует заключение договора об образовании (</w:t>
      </w:r>
      <w:hyperlink r:id="rId47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48" w:history="1">
        <w:r w:rsidRPr="00464460">
          <w:rPr>
            <w:rFonts w:ascii="Arial" w:hAnsi="Arial" w:cs="Arial"/>
            <w:color w:val="0000FF"/>
            <w:sz w:val="20"/>
            <w:szCs w:val="20"/>
          </w:rPr>
          <w:t>2 статьи 53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Договор об образовании заключается между образовательной организацией и лицом, зачисленным на обучение (родителями (законными представителями) несовершеннолетнего ребенка), в простой посменной форме (</w:t>
      </w:r>
      <w:hyperlink r:id="rId49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 1 часть 1 статьи 54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 Примерные формы договоров об образовании: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по образовательным программкам дошкольного образования </w:t>
      </w:r>
      <w:hyperlink r:id="rId50" w:history="1">
        <w:r w:rsidRPr="00464460"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 w:rsidRPr="00464460">
        <w:rPr>
          <w:rFonts w:ascii="Arial" w:hAnsi="Arial" w:cs="Arial"/>
          <w:sz w:val="20"/>
          <w:szCs w:val="20"/>
        </w:rPr>
        <w:t xml:space="preserve"> утверждена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13 января 2014 г. N 8 (зарегистрировано Минюстом России 27 марта 2014 г., регистрационный N 31757 (Российская газета. 11.04.2014. N 83));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по образовательным программам начального общего, основного общего и среднего общего образования </w:t>
      </w:r>
      <w:hyperlink r:id="rId51" w:history="1">
        <w:r w:rsidRPr="00464460"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 w:rsidRPr="00464460">
        <w:rPr>
          <w:rFonts w:ascii="Arial" w:hAnsi="Arial" w:cs="Arial"/>
          <w:sz w:val="20"/>
          <w:szCs w:val="20"/>
        </w:rPr>
        <w:t xml:space="preserve"> утверждена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9 декабря 2013 г. N 1315 (зарегистрирован Минюстом России 27 марта 2014 г., регистрационный N 31756 (Российская газета. 11.04.2014. N 83)).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3. В целях учета детей, имеющих право на получение дошкольного образования, начального общего, основного общего и среднего общего образования и проживающих на территориях соответствующих муниципальных образований, формирование банка данных органов местного самоуправления о семьях и несовершеннолетних, находящихся в социально опасном положении, а также несовершеннолетних, не посещающих по уважительным причинам образовательные организации, органы местного самоуправления муниципальных районов и городских округов закрепляют муниципальные образовательные организации за конкретными территориями муниципального района, городского округа (</w:t>
      </w:r>
      <w:hyperlink r:id="rId52" w:history="1">
        <w:r w:rsidRPr="00464460">
          <w:rPr>
            <w:rFonts w:ascii="Arial" w:hAnsi="Arial" w:cs="Arial"/>
            <w:color w:val="0000FF"/>
            <w:sz w:val="20"/>
            <w:szCs w:val="20"/>
          </w:rPr>
          <w:t>пункт 6 части 1 статьи 9</w:t>
        </w:r>
      </w:hyperlink>
      <w:r w:rsidRPr="00464460">
        <w:rPr>
          <w:rFonts w:ascii="Arial" w:hAnsi="Arial" w:cs="Arial"/>
          <w:sz w:val="20"/>
          <w:szCs w:val="20"/>
        </w:rPr>
        <w:t xml:space="preserve">, </w:t>
      </w:r>
      <w:hyperlink r:id="rId53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5 статьи 63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закона; </w:t>
      </w:r>
      <w:hyperlink r:id="rId54" w:history="1">
        <w:r w:rsidRPr="004644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464460">
        <w:rPr>
          <w:rFonts w:ascii="Arial" w:hAnsi="Arial" w:cs="Arial"/>
          <w:sz w:val="20"/>
          <w:szCs w:val="20"/>
        </w:rPr>
        <w:t xml:space="preserve"> Правительства Российской Федерации от 13 марта 2002 г. N 154 "О дополнительных мерах по усилению профилактики беспризорности и безнадзорности несовершеннолетних на 2002 год" (Собрание законодательства Российской Федерации. 2002. N 11. Ст. 1057)).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За образовательными организациями закрепляются жилые дома на соответствующих улицах, чтобы обеспечить доступную близость организации к месту жительства детей (Постановление администрации муниципального образования "Городской округ "Город Нарьян-Мар" от 9 февраля 2015 г. N 126 (Наш Город. 13.02.2015. N 4 - 5); распоряжение администрации города Астрахани от 13 января 2015 г. N 30-р (Астраханский вестник. 22.01.2015. N 2)).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4. Правила приема в конкретную образовательную организацию на обучение по общеобразовательным программам устанавливаются </w:t>
      </w:r>
      <w:r w:rsidRPr="00464460">
        <w:rPr>
          <w:rFonts w:ascii="Arial" w:hAnsi="Arial" w:cs="Arial"/>
          <w:b/>
          <w:sz w:val="20"/>
          <w:szCs w:val="20"/>
        </w:rPr>
        <w:t>в части, не урегулированной законодательством об образовании, образовательной организацией самостоятельно (</w:t>
      </w:r>
      <w:hyperlink r:id="rId55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часть 9 статьи 55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 Правила приема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56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64460">
        <w:rPr>
          <w:rFonts w:ascii="Arial" w:hAnsi="Arial" w:cs="Arial"/>
          <w:sz w:val="20"/>
          <w:szCs w:val="20"/>
        </w:rPr>
        <w:t>, и проживающих на территории, за которой закреплена указанная образовательная организация (</w:t>
      </w:r>
      <w:hyperlink r:id="rId57" w:history="1">
        <w:r w:rsidRPr="00464460"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 w:rsidRPr="00464460">
        <w:rPr>
          <w:rFonts w:ascii="Arial" w:hAnsi="Arial" w:cs="Arial"/>
          <w:sz w:val="20"/>
          <w:szCs w:val="20"/>
        </w:rPr>
        <w:t xml:space="preserve"> и </w:t>
      </w:r>
      <w:hyperlink r:id="rId58" w:history="1">
        <w:r w:rsidRPr="00464460">
          <w:rPr>
            <w:rFonts w:ascii="Arial" w:hAnsi="Arial" w:cs="Arial"/>
            <w:color w:val="0000FF"/>
            <w:sz w:val="20"/>
            <w:szCs w:val="20"/>
          </w:rPr>
          <w:t>3 статьи 67</w:t>
        </w:r>
      </w:hyperlink>
      <w:r w:rsidRPr="00464460">
        <w:rPr>
          <w:rFonts w:ascii="Arial" w:hAnsi="Arial" w:cs="Arial"/>
          <w:sz w:val="20"/>
          <w:szCs w:val="20"/>
        </w:rPr>
        <w:t xml:space="preserve"> Федерального закона).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Федеральным </w:t>
      </w:r>
      <w:hyperlink r:id="rId59" w:history="1">
        <w:r w:rsidRPr="004644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464460">
        <w:rPr>
          <w:rFonts w:ascii="Arial" w:hAnsi="Arial" w:cs="Arial"/>
          <w:sz w:val="20"/>
          <w:szCs w:val="20"/>
        </w:rPr>
        <w:t>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этом отсутствие у ребенка регистрации по месту жительства (месту пребывания) на закрепленной за образовательной организацией территории не может служить основанием для отказа в приеме в образовательную организацию (</w:t>
      </w:r>
      <w:hyperlink r:id="rId60" w:history="1">
        <w:r w:rsidRPr="00464460"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 w:rsidRPr="00464460">
        <w:rPr>
          <w:rFonts w:ascii="Arial" w:hAnsi="Arial" w:cs="Arial"/>
          <w:sz w:val="20"/>
          <w:szCs w:val="20"/>
        </w:rPr>
        <w:t xml:space="preserve"> Верховного Суда Российской Федерации от 4 февраля 2015 г. N 5-АПГ14-61).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Образовательные организации обеспечивают размещение на своих официальных сайтах в сети Интернет информации о количестве свободных мест для приема (перевода) по каждому классу каждой параллели. Информацию о наличии свободных мест в образовательных организациях родители (законные представители) ребенка могут получать также в органах исполнительной власти субъекта Российской Федерации, осуществляющих государственное управление в сфере образования, или органах местного самоуправления, осуществляющих управление в сфере образования (далее - органы, осуществляющие управление в сфере образования).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lastRenderedPageBreak/>
        <w:t>В случае отказа в приеме ребенка в общеобразовательную организацию из-за отсутствия в ней свободных мест руководитель общеобразовательной организации выдает родителям (законным представителям) документ, содержащий мотивированный отказ в приеме ребенка в общеобразовательную организацию.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Для решения вопроса об обустройстве ребенка в общеобразовательную организацию в случае отказа в предоставлении места из-за его отсутствия родители (законные представители) обращаются в соответствующий орган, осуществляющий управление в сфере образования, который предлагает родителям (законным представителям) общеобразовательные организации, где имеются свободные места на момент обращения.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этом родители (законные представители) вправе выбрать конкретную общеобразовательную организацию, в которой на момент обращения имеются свободные места, для устройства ребенка и подать заявление с указанием общеобразовательной организации, в которую намерены получить направление для устройства ребенка на обучение.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Для получения направления в общеобразовательную организацию родители (законные представители) представляют в орган, осуществляющий управление в сфере образования, следующие документы: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заявление о предоставлении места в общеобразовательную организацию по установленной форме;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оригинал документа, удостоверяющего личность родителя (законного представителя);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оригинал свидетельства о рождении ребенка либо документ, подтверждающий родство заявителя (или законность представления прав ребенка);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- документ об отказе в предоставлении места в общеобразовательной организации, закрепленной за территорией, на которой проживает ребенок.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На основании представленных документов орган, осуществляющий управление в сфере образования, выдает родителям (законным представителям) направление в общеобразовательную организацию. Зачисление ребенка в общеобразовательную организацию осуществляется на основании направления и документов, предусмотренных </w:t>
      </w:r>
      <w:hyperlink r:id="rId61" w:history="1">
        <w:r w:rsidRPr="00464460"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 w:rsidRPr="00464460">
        <w:rPr>
          <w:rFonts w:ascii="Arial" w:hAnsi="Arial" w:cs="Arial"/>
          <w:sz w:val="20"/>
          <w:szCs w:val="20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 от 22 января 2014 г. N 32 (зарегистрирован Минюстом России 2 апреля 2014 г., регистрационный N 31800 (Российская газета. 11.04.2014. N 83)).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5. Индивидуальный отбор обучающихся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соответствии с установленным субъектами Российской Федерации порядке в следующих случаях: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прием в образовательную организацию для получения основного общего и (или) среднего общего образования с углубленным изучением отдельных учебных предметов или для профильного обучения;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перевод в класс с углубленным изучением отдельных учебных предметов или профильного обучения в образовательные организации;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создание образовательной организацией класса (классов) с углубленным изучением отдельных учебных предметов и (или) профильного обучения.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Образовательная организация самостоятельно определяет форму, содержание и систему оценивания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обучения. Информация о сроках, времени, месте подачи заявления, форме, содержании и системе оценивания индивидуального отбора размещается на официальном сайте образовательной организации в информационно-телекоммуникационной сети Интернет и на официальных стендах образовательной организации в установленные сроки.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lastRenderedPageBreak/>
        <w:t>Организация индивидуального отбора осуществляется по личному заявлению родителей (законных представителей) обучающихся и (или) обучающегося, получившего основное общее образование, на имя руководителя образовательной организации. К заявлению прилагаются: выписка из ведомости успеваемости (или аттестат об основном общем образовании установленного образца); документы, подтверждающие достижения обучающегося в мероприятиях различных уровней (международного, всероссийского, регионального, муниципального, школьного), соответствующих выбранному профилю обучения; результаты промежуточной и (или) итоговой аттестации (для получения основного общего образования с углубленным изучением отдельных учебных предметов начиная с пятого класса).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Представление иных сведений и документов осуществляется в случаях и порядке, которые установлены правилами приема граждан в образовательную организацию в соответствии с локальным нормативным актом образовательной организации.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Преимущественным правом при приеме либо переводе в образовательную организацию (класс) с углубленным изучением отдельных предметов или образовательную организацию (класс) профильного обучения пользуются следующие обучающиеся: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победители призеры муниципального, регионального и заключительного этапов всероссийской олимпиады школьников, региональных школьных олимпиад, а также олимпиад, включенных в перечень, утвержденный </w:t>
      </w:r>
      <w:proofErr w:type="spellStart"/>
      <w:r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64460">
        <w:rPr>
          <w:rFonts w:ascii="Arial" w:hAnsi="Arial" w:cs="Arial"/>
          <w:sz w:val="20"/>
          <w:szCs w:val="20"/>
        </w:rPr>
        <w:t xml:space="preserve"> России, по соответствующей образовательной области или профилю;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победители и призеры муниципальных, региональных, всероссийских и международных конференций и конкурсов научно-исследовательских работ или проектов по соответствующей образовательной области или профилю;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обучающиеся, зачисляемые в порядке перевода из другой образовательной организации (класса) с углубленным изучением отдельных учебных предметов или профильного обучения в образовательную организацию (класс) с углубленным изучением соответствующих отдельных учебных предметов либо соответствующего профиля обучения.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Критериями индивидуального отбора обучающихся могут быть следующие: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наличие четвертных, полугодовых, годовых отметок "хорошо" и "отлично" по соответствующему (им) учебному (-ым) предмету (-</w:t>
      </w:r>
      <w:proofErr w:type="spellStart"/>
      <w:r w:rsidRPr="00464460">
        <w:rPr>
          <w:rFonts w:ascii="Arial" w:hAnsi="Arial" w:cs="Arial"/>
          <w:sz w:val="20"/>
          <w:szCs w:val="20"/>
        </w:rPr>
        <w:t>ам</w:t>
      </w:r>
      <w:proofErr w:type="spellEnd"/>
      <w:r w:rsidRPr="00464460">
        <w:rPr>
          <w:rFonts w:ascii="Arial" w:hAnsi="Arial" w:cs="Arial"/>
          <w:sz w:val="20"/>
          <w:szCs w:val="20"/>
        </w:rPr>
        <w:t>) за предшествующий (или текущий) период обучения;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наличие отметок "хорошо" и "отлично" по учебному предмету, изучаемому углубленно, или предметам профильного обучения на государственной итоговой аттестации по образовательным программ основного общего образования.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Образовательные организации могут дополнительно предусмотреть механизмы выявления склонностей детей к углубленной или профильной подготовке по соответствующим учебным предметам (например, тестирование, собеседование, творческий конкурс и другие).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рассмотрении апелляции вправе присутствовать обучающиеся и (или) их родители (законные представители). Решение апелляционной комиссии доводится до сведения обучающихся и (или) их родителей (законных представителей), подавших апелляцию.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 по результатам индивидуального отбора осуществляется на основании решения приемной комиссии и оформляется приказом руководителя образовательной организации. При этом комплектование классов с углубленным изучением отдельных учебных предметов, классов профильного обучения производится независимо от места проживания обучающихся.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За обучающимися классов с углубленным изучением отдельных учебных предметов и классов профильного обучения сохраняется право перевода в классы без углубленного изучения отдельных учебных предметов (при их наличии) либо классы непрофильного обучения (при их наличии). Перевод осуществляется на основании заявления родителей (законных представителей) обучающегося в порядке, установленном локальным нормативным актом образовательной организации.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lastRenderedPageBreak/>
        <w:t>Отказ по результатам индивидуального отбора обучающихся в приеме в класс (классы) с углубленным изучением отдельных учебных предметов либо в класс (классы) профильного обучения не является основанием отчисления обучающегося из образовательной организации.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 осуществлении индивидуального отбора обучающихся образовательные организации обязаны обеспечить соблюдение прав граждан на получение образования, установленных законодательством Российской Федерации, создавать условия гласности и открытости в работе приемных комиссий, обеспечить объективность оценки способностей и склонностей обучающихся.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 xml:space="preserve">Положение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</w:t>
      </w:r>
      <w:r w:rsidR="003B3891" w:rsidRPr="00464460">
        <w:rPr>
          <w:rFonts w:ascii="Arial" w:hAnsi="Arial" w:cs="Arial"/>
          <w:sz w:val="20"/>
          <w:szCs w:val="20"/>
        </w:rPr>
        <w:t xml:space="preserve">Красноярском крае </w:t>
      </w:r>
      <w:r w:rsidRPr="00464460">
        <w:rPr>
          <w:rFonts w:ascii="Arial" w:hAnsi="Arial" w:cs="Arial"/>
          <w:sz w:val="20"/>
          <w:szCs w:val="20"/>
        </w:rPr>
        <w:t xml:space="preserve">утверждено Постановлением Правительства </w:t>
      </w:r>
      <w:r w:rsidR="003B3891" w:rsidRPr="00464460">
        <w:rPr>
          <w:rFonts w:ascii="Arial" w:hAnsi="Arial" w:cs="Arial"/>
          <w:sz w:val="20"/>
          <w:szCs w:val="20"/>
        </w:rPr>
        <w:t xml:space="preserve">Красноярского края </w:t>
      </w:r>
      <w:r w:rsidRPr="00464460">
        <w:rPr>
          <w:rFonts w:ascii="Arial" w:hAnsi="Arial" w:cs="Arial"/>
          <w:sz w:val="20"/>
          <w:szCs w:val="20"/>
        </w:rPr>
        <w:t>Порядок организации индивидуального отбора обучающихся при их приеме либо переводе в государственные образовательные организации 6. Индивидуальный отбор граждан в образовательные организации производится в следующих случаях:</w:t>
      </w:r>
    </w:p>
    <w:p w:rsidR="00535DAD" w:rsidRPr="00464460" w:rsidRDefault="00535DAD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64460">
        <w:rPr>
          <w:rFonts w:ascii="Arial" w:hAnsi="Arial" w:cs="Arial"/>
          <w:sz w:val="20"/>
          <w:szCs w:val="20"/>
        </w:rPr>
        <w:t>прием либо перевод в образовательную организацию для обучения по программам основного общего и среднего общего образования, интегрированным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спорта).</w:t>
      </w:r>
    </w:p>
    <w:p w:rsidR="00535DAD" w:rsidRDefault="00464460" w:rsidP="00535D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2" w:history="1">
        <w:r w:rsidR="00535DAD" w:rsidRPr="0046446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="00535DAD" w:rsidRPr="00464460">
        <w:rPr>
          <w:rFonts w:ascii="Arial" w:hAnsi="Arial" w:cs="Arial"/>
          <w:sz w:val="20"/>
          <w:szCs w:val="20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утвержден Приказом </w:t>
      </w:r>
      <w:proofErr w:type="spellStart"/>
      <w:r w:rsidR="00535DAD" w:rsidRPr="00464460">
        <w:rPr>
          <w:rFonts w:ascii="Arial" w:hAnsi="Arial" w:cs="Arial"/>
          <w:sz w:val="20"/>
          <w:szCs w:val="20"/>
        </w:rPr>
        <w:t>Минобрнауки</w:t>
      </w:r>
      <w:proofErr w:type="spellEnd"/>
      <w:r w:rsidR="00535DAD" w:rsidRPr="00464460">
        <w:rPr>
          <w:rFonts w:ascii="Arial" w:hAnsi="Arial" w:cs="Arial"/>
          <w:sz w:val="20"/>
          <w:szCs w:val="20"/>
        </w:rPr>
        <w:t xml:space="preserve"> России от 22 января 2014 г. N 32, зарегистрирован Минюстом России 2 апреля 2014 г., регистрационный N 31800 (Российская газета. 11.04.2014. N 83); </w:t>
      </w:r>
      <w:hyperlink r:id="rId63" w:history="1">
        <w:r w:rsidR="00535DAD" w:rsidRPr="00464460">
          <w:rPr>
            <w:rFonts w:ascii="Arial" w:hAnsi="Arial" w:cs="Arial"/>
            <w:color w:val="0000FF"/>
            <w:sz w:val="20"/>
            <w:szCs w:val="20"/>
          </w:rPr>
          <w:t>Особенности</w:t>
        </w:r>
      </w:hyperlink>
      <w:r w:rsidR="00535DAD" w:rsidRPr="00464460">
        <w:rPr>
          <w:rFonts w:ascii="Arial" w:hAnsi="Arial" w:cs="Arial"/>
          <w:sz w:val="20"/>
          <w:szCs w:val="20"/>
        </w:rPr>
        <w:t xml:space="preserve"> организации и осуществления образовательной, тренировочной и методической деятельности в области физической культуры и спорта утверждены Приказом </w:t>
      </w:r>
      <w:proofErr w:type="spellStart"/>
      <w:r w:rsidR="00535DAD" w:rsidRPr="00464460">
        <w:rPr>
          <w:rFonts w:ascii="Arial" w:hAnsi="Arial" w:cs="Arial"/>
          <w:sz w:val="20"/>
          <w:szCs w:val="20"/>
        </w:rPr>
        <w:t>Минспорта</w:t>
      </w:r>
      <w:proofErr w:type="spellEnd"/>
      <w:r w:rsidR="00535DAD" w:rsidRPr="00464460">
        <w:rPr>
          <w:rFonts w:ascii="Arial" w:hAnsi="Arial" w:cs="Arial"/>
          <w:sz w:val="20"/>
          <w:szCs w:val="20"/>
        </w:rPr>
        <w:t xml:space="preserve"> России от 27 декабря 2013 г. N 1125, зарегистрирован Минюстом России 5 марта 2014 г., регистрационный N 31522 (Бюллетень нормативных актов федеральных органов исполнительной власти. 14.04.2014. N 15); </w:t>
      </w:r>
      <w:hyperlink r:id="rId64" w:history="1">
        <w:r w:rsidR="00535DAD" w:rsidRPr="0046446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="00535DAD" w:rsidRPr="00464460">
        <w:rPr>
          <w:rFonts w:ascii="Arial" w:hAnsi="Arial" w:cs="Arial"/>
          <w:sz w:val="20"/>
          <w:szCs w:val="20"/>
        </w:rPr>
        <w:t xml:space="preserve">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утвержден Приказом Минкультуры России от 25 ноября 2013 г. N 1950, зарегистрирован Минюстом России от 5 марта 2014 г., регистрационный N 31518 (Россий</w:t>
      </w:r>
      <w:r w:rsidR="003B3891" w:rsidRPr="00464460">
        <w:rPr>
          <w:rFonts w:ascii="Arial" w:hAnsi="Arial" w:cs="Arial"/>
          <w:sz w:val="20"/>
          <w:szCs w:val="20"/>
        </w:rPr>
        <w:t>ская газета. 19.03.2014. N 62).</w:t>
      </w:r>
    </w:p>
    <w:p w:rsidR="00C7632E" w:rsidRDefault="00C7632E"/>
    <w:sectPr w:rsidR="00C7632E" w:rsidSect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DAD"/>
    <w:rsid w:val="00067A4A"/>
    <w:rsid w:val="00236CF3"/>
    <w:rsid w:val="002D57B5"/>
    <w:rsid w:val="003B3891"/>
    <w:rsid w:val="00464460"/>
    <w:rsid w:val="00535DAD"/>
    <w:rsid w:val="005E5DCE"/>
    <w:rsid w:val="00753BCD"/>
    <w:rsid w:val="00A253D7"/>
    <w:rsid w:val="00AC3D47"/>
    <w:rsid w:val="00C67C8E"/>
    <w:rsid w:val="00C7632E"/>
    <w:rsid w:val="00ED2437"/>
    <w:rsid w:val="00F064DD"/>
    <w:rsid w:val="00F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7363E-F811-4E77-80C4-AADC9378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3A85753951BB6FE63FD8D7BA8A46D71CD1680904243623FABE9649906DEEA6A11F45C12BBD1C95285E4C07C10C56231863C9F1644647Bs3x1G" TargetMode="External"/><Relationship Id="rId18" Type="http://schemas.openxmlformats.org/officeDocument/2006/relationships/hyperlink" Target="consultantplus://offline/ref=1EE3A85753951BB6FE63FD8D7BA8A46D71CD1680914043623FABE9649906DEEA6A11F45C12BBD8C05385E4C07C10C56231863C9F1644647Bs3x1G" TargetMode="External"/><Relationship Id="rId26" Type="http://schemas.openxmlformats.org/officeDocument/2006/relationships/hyperlink" Target="consultantplus://offline/ref=1EE3A85753951BB6FE63FD8D7BA8A46D71CD1580934643623FABE9649906DEEA7811AC5013BFC6C95390B2913As4x5G" TargetMode="External"/><Relationship Id="rId39" Type="http://schemas.openxmlformats.org/officeDocument/2006/relationships/hyperlink" Target="consultantplus://offline/ref=1EE3A85753951BB6FE63FD8D7BA8A46D71CD1680904243623FABE9649906DEEA6A11F45C12BBD1C95685E4C07C10C56231863C9F1644647Bs3x1G" TargetMode="External"/><Relationship Id="rId21" Type="http://schemas.openxmlformats.org/officeDocument/2006/relationships/hyperlink" Target="consultantplus://offline/ref=1EE3A85753951BB6FE63FD8D7BA8A46D71C3158A9C4443623FABE9649906DEEA6A11F45C12BBD8C85185E4C07C10C56231863C9F1644647Bs3x1G" TargetMode="External"/><Relationship Id="rId34" Type="http://schemas.openxmlformats.org/officeDocument/2006/relationships/hyperlink" Target="consultantplus://offline/ref=1EE3A85753951BB6FE63FD8D7BA8A46D71C2148C9C4843623FABE9649906DEEA6A11F45E19EF898D0783B1952645C97D37983Es9xEG" TargetMode="External"/><Relationship Id="rId42" Type="http://schemas.openxmlformats.org/officeDocument/2006/relationships/hyperlink" Target="consultantplus://offline/ref=1EE3A85753951BB6FE63FD8D7BA8A46D71CD1680904243623FABE9649906DEEA6A11F45C12BBDFCC5485E4C07C10C56231863C9F1644647Bs3x1G" TargetMode="External"/><Relationship Id="rId47" Type="http://schemas.openxmlformats.org/officeDocument/2006/relationships/hyperlink" Target="consultantplus://offline/ref=1EE3A85753951BB6FE63FD8D7BA8A46D71CD1680904243623FABE9649906DEEA6A11F45C12BBDFCA5585E4C07C10C56231863C9F1644647Bs3x1G" TargetMode="External"/><Relationship Id="rId50" Type="http://schemas.openxmlformats.org/officeDocument/2006/relationships/hyperlink" Target="consultantplus://offline/ref=1EE3A85753951BB6FE63FD8D7BA8A46D71C31480934543623FABE9649906DEEA6A11F45C12BBD8C85385E4C07C10C56231863C9F1644647Bs3x1G" TargetMode="External"/><Relationship Id="rId55" Type="http://schemas.openxmlformats.org/officeDocument/2006/relationships/hyperlink" Target="consultantplus://offline/ref=1EE3A85753951BB6FE63FD8D7BA8A46D71CD1680904243623FABE9649906DEEA6A11F45C12BBDFCF5185E4C07C10C56231863C9F1644647Bs3x1G" TargetMode="External"/><Relationship Id="rId63" Type="http://schemas.openxmlformats.org/officeDocument/2006/relationships/hyperlink" Target="consultantplus://offline/ref=1EE3A85753951BB6FE63FD8D7BA8A46D71C31489944343623FABE9649906DEEA6A11F45C12BBD8C85285E4C07C10C56231863C9F1644647Bs3x1G" TargetMode="External"/><Relationship Id="rId7" Type="http://schemas.openxmlformats.org/officeDocument/2006/relationships/hyperlink" Target="consultantplus://offline/ref=1EE3A85753951BB6FE63FD8D7BA8A46D71CD1680904243623FABE9649906DEEA6A11F45C12BBD9C15785E4C07C10C56231863C9F1644647Bs3x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3A85753951BB6FE63FD8D7BA8A46D71CD1680904243623FABE9649906DEEA7811AC5013BFC6C95390B2913As4x5G" TargetMode="External"/><Relationship Id="rId20" Type="http://schemas.openxmlformats.org/officeDocument/2006/relationships/hyperlink" Target="consultantplus://offline/ref=1EE3A85753951BB6FE63FD8D7BA8A46D71C31789964943623FABE9649906DEEA6A11F45C12BBD8C85285E4C07C10C56231863C9F1644647Bs3x1G" TargetMode="External"/><Relationship Id="rId29" Type="http://schemas.openxmlformats.org/officeDocument/2006/relationships/hyperlink" Target="consultantplus://offline/ref=1EE3A85753951BB6FE63FD8D7BA8A46D71C2168F934343623FABE9649906DEEA6A11F45814B08C9816DBBD903C5BC8622B9A3C9Cs0x8G" TargetMode="External"/><Relationship Id="rId41" Type="http://schemas.openxmlformats.org/officeDocument/2006/relationships/hyperlink" Target="consultantplus://offline/ref=1EE3A85753951BB6FE63FD8D7BA8A46D71CD1680904243623FABE9649906DEEA6A11F45C12BBD1C95085E4C07C10C56231863C9F1644647Bs3x1G" TargetMode="External"/><Relationship Id="rId54" Type="http://schemas.openxmlformats.org/officeDocument/2006/relationships/hyperlink" Target="consultantplus://offline/ref=1EE3A85753951BB6FE63EA8F69A8A46D72C11C89914843623FABE9649906DEEA7811AC5013BFC6C95390B2913As4x5G" TargetMode="External"/><Relationship Id="rId62" Type="http://schemas.openxmlformats.org/officeDocument/2006/relationships/hyperlink" Target="consultantplus://offline/ref=1EE3A85753951BB6FE63FD8D7BA8A46D71C3158A9C4443623FABE9649906DEEA6A11F45C12BBD8C85185E4C07C10C56231863C9F1644647Bs3x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3A85753951BB6FE63FD8D7BA8A46D71CD1680904243623FABE9649906DEEA7811AC5013BFC6C95390B2913As4x5G" TargetMode="External"/><Relationship Id="rId11" Type="http://schemas.openxmlformats.org/officeDocument/2006/relationships/hyperlink" Target="consultantplus://offline/ref=1EE3A85753951BB6FE63FD8D7BA8A46D71CD1680904243623FABE9649906DEEA6A11F45C12BBDFCF5085E4C07C10C56231863C9F1644647Bs3x1G" TargetMode="External"/><Relationship Id="rId24" Type="http://schemas.openxmlformats.org/officeDocument/2006/relationships/hyperlink" Target="consultantplus://offline/ref=1EE3A85753951BB6FE63FD8D7BA8A46D71CD1680904243623FABE9649906DEEA6A11F45C12BBD8CF5685E4C07C10C56231863C9F1644647Bs3x1G" TargetMode="External"/><Relationship Id="rId32" Type="http://schemas.openxmlformats.org/officeDocument/2006/relationships/hyperlink" Target="consultantplus://offline/ref=1EE3A85753951BB6FE63FD8D7BA8A46D71CD168E944643623FABE9649906DEEA6A11F4591BBBD39D03CAE59C3941D66334863E9E0As4x6G" TargetMode="External"/><Relationship Id="rId37" Type="http://schemas.openxmlformats.org/officeDocument/2006/relationships/hyperlink" Target="consultantplus://offline/ref=1EE3A85753951BB6FE63FD8D7BA8A46D71C0178F964643623FABE9649906DEEA6A11F45C12BBD8CE5685E4C07C10C56231863C9F1644647Bs3x1G" TargetMode="External"/><Relationship Id="rId40" Type="http://schemas.openxmlformats.org/officeDocument/2006/relationships/hyperlink" Target="consultantplus://offline/ref=1EE3A85753951BB6FE63FD8D7BA8A46D71CD1680904243623FABE9649906DEEA6A11F45C12BAD9CE5185E4C07C10C56231863C9F1644647Bs3x1G" TargetMode="External"/><Relationship Id="rId45" Type="http://schemas.openxmlformats.org/officeDocument/2006/relationships/hyperlink" Target="consultantplus://offline/ref=1EE3A85753951BB6FE63FD8D7BA8A46D71C01380904043623FABE9649906DEEA7811AC5013BFC6C95390B2913As4x5G" TargetMode="External"/><Relationship Id="rId53" Type="http://schemas.openxmlformats.org/officeDocument/2006/relationships/hyperlink" Target="consultantplus://offline/ref=1EE3A85753951BB6FE63FD8D7BA8A46D71CD1680904243623FABE9649906DEEA6A11F45C12BBD0CE5085E4C07C10C56231863C9F1644647Bs3x1G" TargetMode="External"/><Relationship Id="rId58" Type="http://schemas.openxmlformats.org/officeDocument/2006/relationships/hyperlink" Target="consultantplus://offline/ref=1EE3A85753951BB6FE63FD8D7BA8A46D71CD1680904243623FABE9649906DEEA6A11F45C12BBD1C95385E4C07C10C56231863C9F1644647Bs3x1G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EE3A85753951BB6FE63FD8D7BA8A46D71CD1680904243623FABE9649906DEEA7811AC5013BFC6C95390B2913As4x5G" TargetMode="External"/><Relationship Id="rId15" Type="http://schemas.openxmlformats.org/officeDocument/2006/relationships/hyperlink" Target="consultantplus://offline/ref=1EE3A85753951BB6FE63FD8D7BA8A46D71CD1680904243623FABE9649906DEEA6A11F45C12BBDAC85A85E4C07C10C56231863C9F1644647Bs3x1G" TargetMode="External"/><Relationship Id="rId23" Type="http://schemas.openxmlformats.org/officeDocument/2006/relationships/hyperlink" Target="consultantplus://offline/ref=1EE3A85753951BB6FE63FD8D7BA8A46D71CD1680904243623FABE9649906DEEA7811AC5013BFC6C95390B2913As4x5G" TargetMode="External"/><Relationship Id="rId28" Type="http://schemas.openxmlformats.org/officeDocument/2006/relationships/hyperlink" Target="consultantplus://offline/ref=1EE3A85753951BB6FE63FD8D7BA8A46D71C2138F904043623FABE9649906DEEA6A11F45C13BED39D03CAE59C3941D66334863E9E0As4x6G" TargetMode="External"/><Relationship Id="rId36" Type="http://schemas.openxmlformats.org/officeDocument/2006/relationships/hyperlink" Target="consultantplus://offline/ref=DC4D43899335238AF5150A4D83A5DFFDAA6DFC1061E48C722A8DAE8FB94665813DF2D3D9F9679862DC4E4FE00333DE3D552FCDEEB5F2n0P" TargetMode="External"/><Relationship Id="rId49" Type="http://schemas.openxmlformats.org/officeDocument/2006/relationships/hyperlink" Target="consultantplus://offline/ref=1EE3A85753951BB6FE63FD8D7BA8A46D71CD1680904243623FABE9649906DEEA6A11F45C12BBDFCD5185E4C07C10C56231863C9F1644647Bs3x1G" TargetMode="External"/><Relationship Id="rId57" Type="http://schemas.openxmlformats.org/officeDocument/2006/relationships/hyperlink" Target="consultantplus://offline/ref=1EE3A85753951BB6FE63FD8D7BA8A46D71CD1680904243623FABE9649906DEEA6A11F45C12BBD1C95285E4C07C10C56231863C9F1644647Bs3x1G" TargetMode="External"/><Relationship Id="rId61" Type="http://schemas.openxmlformats.org/officeDocument/2006/relationships/hyperlink" Target="consultantplus://offline/ref=1EE3A85753951BB6FE63FD8D7BA8A46D71C3158A9C4443623FABE9649906DEEA6A11F45C12BBD8C85185E4C07C10C56231863C9F1644647Bs3x1G" TargetMode="External"/><Relationship Id="rId10" Type="http://schemas.openxmlformats.org/officeDocument/2006/relationships/hyperlink" Target="consultantplus://offline/ref=1EE3A85753951BB6FE63FD8D7BA8A46D71CD1680904243623FABE9649906DEEA6A11F45C12BBD9C15A85E4C07C10C56231863C9F1644647Bs3x1G" TargetMode="External"/><Relationship Id="rId19" Type="http://schemas.openxmlformats.org/officeDocument/2006/relationships/hyperlink" Target="consultantplus://offline/ref=1EE3A85753951BB6FE63FD8D7BA8A46D71CD118E904643623FABE9649906DEEA6A11F45C12BBDBCB5385E4C07C10C56231863C9F1644647Bs3x1G" TargetMode="External"/><Relationship Id="rId31" Type="http://schemas.openxmlformats.org/officeDocument/2006/relationships/hyperlink" Target="consultantplus://offline/ref=1EE3A85753951BB6FE63FD8D7BA8A46D71C31189924943623FABE9649906DEEA6A11F45C12BBD8CD5485E4C07C10C56231863C9F1644647Bs3x1G" TargetMode="External"/><Relationship Id="rId44" Type="http://schemas.openxmlformats.org/officeDocument/2006/relationships/hyperlink" Target="consultantplus://offline/ref=1EE3A85753951BB6FE63FD8D7BA8A46D71C3158A9C4443623FABE9649906DEEA6A11F45C12BBD8CC5A85E4C07C10C56231863C9F1644647Bs3x1G" TargetMode="External"/><Relationship Id="rId52" Type="http://schemas.openxmlformats.org/officeDocument/2006/relationships/hyperlink" Target="consultantplus://offline/ref=1EE3A85753951BB6FE63FD8D7BA8A46D71CD1680904243623FABE9649906DEEA6A11F45C12BBD9CF5B85E4C07C10C56231863C9F1644647Bs3x1G" TargetMode="External"/><Relationship Id="rId60" Type="http://schemas.openxmlformats.org/officeDocument/2006/relationships/hyperlink" Target="consultantplus://offline/ref=1EE3A85753951BB6FE63EE857BA8A46D74C7168B954443623FABE9649906DEEA7811AC5013BFC6C95390B2913As4x5G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1EE3A85753951BB6FE63FD8D7BA8A46D71CD1680904243623FABE9649906DEEA6A11F45C12BBDFCC5785E4C07C10C56231863C9F1644647Bs3x1G" TargetMode="External"/><Relationship Id="rId9" Type="http://schemas.openxmlformats.org/officeDocument/2006/relationships/hyperlink" Target="consultantplus://offline/ref=1EE3A85753951BB6FE63FD8D7BA8A46D71CD1680904243623FABE9649906DEEA6A11F45C12BBD9C15585E4C07C10C56231863C9F1644647Bs3x1G" TargetMode="External"/><Relationship Id="rId14" Type="http://schemas.openxmlformats.org/officeDocument/2006/relationships/hyperlink" Target="consultantplus://offline/ref=1EE3A85753951BB6FE63FD8D7BA8A46D71CD1680904243623FABE9649906DEEA6A11F45C12BBD1C95385E4C07C10C56231863C9F1644647Bs3x1G" TargetMode="External"/><Relationship Id="rId22" Type="http://schemas.openxmlformats.org/officeDocument/2006/relationships/hyperlink" Target="consultantplus://offline/ref=1EE3A85753951BB6FE63FD8D7BA8A46D72CD138C9F1714606EFEE761915696FA2454F95D13BDDDC206DFF4C43544CC7D3599229C0844s6x4G" TargetMode="External"/><Relationship Id="rId27" Type="http://schemas.openxmlformats.org/officeDocument/2006/relationships/hyperlink" Target="consultantplus://offline/ref=1EE3A85753951BB6FE63FD8D7BA8A46D71C2128A924743623FABE9649906DEEA6A11F45F15B2D39D03CAE59C3941D66334863E9E0As4x6G" TargetMode="External"/><Relationship Id="rId30" Type="http://schemas.openxmlformats.org/officeDocument/2006/relationships/hyperlink" Target="consultantplus://offline/ref=1EE3A85753951BB6FE63FD8D7BA8A46D74C4158D954A1E6837F2E5669E0981FD6D58F85D12BBD9C859DAE1D56D48C9672B983D800A4666s7x9G" TargetMode="External"/><Relationship Id="rId35" Type="http://schemas.openxmlformats.org/officeDocument/2006/relationships/hyperlink" Target="consultantplus://offline/ref=DC4D43899335238AF5150A4D83A5DFFDAA6AFE176CEF8C722A8DAE8FB94665813DF2D3DBF1679862DC4E4FE00333DE3D552FCDEEB5F2n0P" TargetMode="External"/><Relationship Id="rId43" Type="http://schemas.openxmlformats.org/officeDocument/2006/relationships/hyperlink" Target="consultantplus://offline/ref=1EE3A85753951BB6FE63FD8D7BA8A46D71C21C8E904843623FABE9649906DEEA6A11F45C12BBDACC5A85E4C07C10C56231863C9F1644647Bs3x1G" TargetMode="External"/><Relationship Id="rId48" Type="http://schemas.openxmlformats.org/officeDocument/2006/relationships/hyperlink" Target="consultantplus://offline/ref=1EE3A85753951BB6FE63FD8D7BA8A46D71CD1680904243623FABE9649906DEEA6A11F45C12BBDFCA5A85E4C07C10C56231863C9F1644647Bs3x1G" TargetMode="External"/><Relationship Id="rId56" Type="http://schemas.openxmlformats.org/officeDocument/2006/relationships/hyperlink" Target="consultantplus://offline/ref=1EE3A85753951BB6FE63FD8D7BA8A46D71CD1680904243623FABE9649906DEEA7811AC5013BFC6C95390B2913As4x5G" TargetMode="External"/><Relationship Id="rId64" Type="http://schemas.openxmlformats.org/officeDocument/2006/relationships/hyperlink" Target="consultantplus://offline/ref=1EE3A85753951BB6FE63FD8D7BA8A46D71C01D80904943623FABE9649906DEEA6A11F45C12BBD8C85085E4C07C10C56231863C9F1644647Bs3x1G" TargetMode="External"/><Relationship Id="rId8" Type="http://schemas.openxmlformats.org/officeDocument/2006/relationships/hyperlink" Target="consultantplus://offline/ref=1EE3A85753951BB6FE63FD8D7BA8A46D71CD1680904243623FABE9649906DEEA6A11F45C12BBD9C15485E4C07C10C56231863C9F1644647Bs3x1G" TargetMode="External"/><Relationship Id="rId51" Type="http://schemas.openxmlformats.org/officeDocument/2006/relationships/hyperlink" Target="consultantplus://offline/ref=1EE3A85753951BB6FE63FD8D7BA8A46D71C31588944043623FABE9649906DEEA6A11F45C12BBD8C85085E4C07C10C56231863C9F1644647Bs3x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EE3A85753951BB6FE63FD8D7BA8A46D71CD1680904243623FABE9649906DEEA6A11F45C12BBDFCF5185E4C07C10C56231863C9F1644647Bs3x1G" TargetMode="External"/><Relationship Id="rId17" Type="http://schemas.openxmlformats.org/officeDocument/2006/relationships/hyperlink" Target="consultantplus://offline/ref=1EE3A85753951BB6FE63FD8D7BA8A46D71CD1680904243623FABE9649906DEEA6A11F45C12BBD1C95385E4C07C10C56231863C9F1644647Bs3x1G" TargetMode="External"/><Relationship Id="rId25" Type="http://schemas.openxmlformats.org/officeDocument/2006/relationships/hyperlink" Target="consultantplus://offline/ref=1EE3A85753951BB6FE63FD8D7BA8A46D71CD15809C4843623FABE9649906DEEA6A11F45F15B9D39D03CAE59C3941D66334863E9E0As4x6G" TargetMode="External"/><Relationship Id="rId33" Type="http://schemas.openxmlformats.org/officeDocument/2006/relationships/hyperlink" Target="consultantplus://offline/ref=1EE3A85753951BB6FE63FD8D7BA8A46D71C2128A9C4143623FABE9649906DEEA6A11F45E15B08C9816DBBD903C5BC8622B9A3C9Cs0x8G" TargetMode="External"/><Relationship Id="rId38" Type="http://schemas.openxmlformats.org/officeDocument/2006/relationships/hyperlink" Target="consultantplus://offline/ref=1EE3A85753951BB6FE63FD8D7BA8A46D71CD1680904243623FABE9649906DEEA6A11F45C12BBD1C95185E4C07C10C56231863C9F1644647Bs3x1G" TargetMode="External"/><Relationship Id="rId46" Type="http://schemas.openxmlformats.org/officeDocument/2006/relationships/hyperlink" Target="consultantplus://offline/ref=1EE3A85753951BB6FE63FD8D7BA8A46D71C3138A904743623FABE9649906DEEA7811AC5013BFC6C95390B2913As4x5G" TargetMode="External"/><Relationship Id="rId59" Type="http://schemas.openxmlformats.org/officeDocument/2006/relationships/hyperlink" Target="consultantplus://offline/ref=1EE3A85753951BB6FE63FD8D7BA8A46D71CD1680904243623FABE9649906DEEA7811AC5013BFC6C95390B2913As4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6022</Words>
  <Characters>34330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Ольга Пиняжина</cp:lastModifiedBy>
  <cp:revision>5</cp:revision>
  <dcterms:created xsi:type="dcterms:W3CDTF">2020-01-14T07:05:00Z</dcterms:created>
  <dcterms:modified xsi:type="dcterms:W3CDTF">2020-01-23T12:58:00Z</dcterms:modified>
</cp:coreProperties>
</file>